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4" w:rsidRPr="004F06DF" w:rsidRDefault="004F06DF" w:rsidP="004F06DF">
      <w:pPr>
        <w:pBdr>
          <w:bottom w:val="single" w:sz="6" w:space="1" w:color="auto"/>
        </w:pBdr>
        <w:rPr>
          <w:i/>
          <w:noProof/>
          <w:lang w:eastAsia="ru-RU"/>
        </w:rPr>
      </w:pPr>
      <w:bookmarkStart w:id="0" w:name="_GoBack"/>
      <w:r w:rsidRPr="004F06DF">
        <w:rPr>
          <w:i/>
          <w:noProof/>
          <w:lang w:eastAsia="ru-RU"/>
        </w:rPr>
        <w:t>Ельникова Т.В., Основина И.П. ОБУЗ «Ивановская областная клиническая больница»</w:t>
      </w:r>
    </w:p>
    <w:bookmarkEnd w:id="0"/>
    <w:p w:rsidR="00FD426F" w:rsidRDefault="00FD426F" w:rsidP="00FD426F">
      <w:pPr>
        <w:jc w:val="center"/>
      </w:pPr>
      <w:r>
        <w:t>Эффективность магнитотерапии от аппарата «АЛМАГ-01» в комплексном лечении тоннельных невропатий у больных сахарным диабетом.</w:t>
      </w:r>
    </w:p>
    <w:p w:rsidR="00FD426F" w:rsidRDefault="00FD426F" w:rsidP="00FD426F">
      <w:pPr>
        <w:spacing w:after="0"/>
        <w:jc w:val="both"/>
      </w:pPr>
      <w:r w:rsidRPr="00FD426F">
        <w:rPr>
          <w:b/>
        </w:rPr>
        <w:t>Актуальность:</w:t>
      </w:r>
      <w:r>
        <w:t xml:space="preserve"> приблизительно у 50% пациентов с сахарным диабетом наблюдается диабетическая полинейропатия, лечение которой является сложной задачей, что заставляет искать новые методы лечения данного заболевания.</w:t>
      </w:r>
    </w:p>
    <w:p w:rsidR="00FD426F" w:rsidRDefault="00FD426F" w:rsidP="00FD426F">
      <w:pPr>
        <w:spacing w:after="0"/>
        <w:jc w:val="both"/>
      </w:pPr>
      <w:r w:rsidRPr="00FD426F">
        <w:rPr>
          <w:b/>
        </w:rPr>
        <w:t>Цель исследования</w:t>
      </w:r>
      <w:r>
        <w:t xml:space="preserve">: оценить целесообразность включения магнитотерапии в </w:t>
      </w:r>
      <w:proofErr w:type="gramStart"/>
      <w:r>
        <w:t>комплексное</w:t>
      </w:r>
      <w:proofErr w:type="gramEnd"/>
      <w:r>
        <w:t xml:space="preserve"> лечения нейропатий срединного и локтевого нервов у больных сахарным диабетом (СД).</w:t>
      </w:r>
    </w:p>
    <w:p w:rsidR="00FD426F" w:rsidRDefault="00FD426F" w:rsidP="00787078">
      <w:pPr>
        <w:spacing w:after="0"/>
        <w:jc w:val="both"/>
      </w:pPr>
      <w:r w:rsidRPr="00FD426F">
        <w:rPr>
          <w:b/>
        </w:rPr>
        <w:t>Материалы и методы</w:t>
      </w:r>
      <w:r>
        <w:rPr>
          <w:b/>
        </w:rPr>
        <w:t xml:space="preserve">: </w:t>
      </w:r>
      <w:r w:rsidR="008E0625">
        <w:t xml:space="preserve">в исследовании приняли участие больные, получающие стол №9 и сахароснижающую терапию, сопоставимые по полу, возрасту, типу, длительности заболевания и разделённые на 2 группы. Группа </w:t>
      </w:r>
      <w:r w:rsidR="008E0625">
        <w:rPr>
          <w:lang w:val="en-US"/>
        </w:rPr>
        <w:t>I</w:t>
      </w:r>
      <w:r w:rsidR="008E0625" w:rsidRPr="008E0625">
        <w:t xml:space="preserve"> </w:t>
      </w:r>
      <w:r w:rsidR="008E0625">
        <w:t xml:space="preserve">– 16 человек, получавшие аппликации димексида и новокаина на область тоннеля. Пациенты </w:t>
      </w:r>
      <w:r w:rsidR="008E0625">
        <w:rPr>
          <w:lang w:val="en-US"/>
        </w:rPr>
        <w:t>II</w:t>
      </w:r>
      <w:r w:rsidR="008E0625">
        <w:t xml:space="preserve"> группы (18 человек) получали магнитотерапию на шейно-грудной отдел позвоночника и проекцию карпального и кубитального каналов. Эффективность лечения оценивали на основании динамики позитивной и негативной неврологической симптоматики до и после окончания курса лечения и по результатам ЭНМГ исследования до и после курса лечения. </w:t>
      </w:r>
    </w:p>
    <w:p w:rsidR="00787078" w:rsidRPr="00787078" w:rsidRDefault="00787078" w:rsidP="00FD426F">
      <w:pPr>
        <w:jc w:val="both"/>
      </w:pPr>
      <w:r w:rsidRPr="00787078">
        <w:rPr>
          <w:b/>
        </w:rPr>
        <w:t>Результаты и обсуждение</w:t>
      </w:r>
      <w:r>
        <w:rPr>
          <w:b/>
        </w:rPr>
        <w:t xml:space="preserve">: </w:t>
      </w:r>
      <w:r>
        <w:t xml:space="preserve">полученные данные подтверждают большую эффективность воздействия магнитным полем на функцию проводимости срединного нерва при карпальном туннельном синдроме, особенно при вовлечении в патологический процесс двигательных волокон. При кубитальном туннельном синдроме </w:t>
      </w:r>
      <w:r w:rsidR="003A37C0">
        <w:t xml:space="preserve">терапия с помощью аппликаций димексида и новокаина достоверно не повлияла на изменение ЭНМГ показателей, в то время как во время магнитотерапии наблюдались достоверные улучшения этих показателей. </w:t>
      </w:r>
    </w:p>
    <w:p w:rsidR="008E0625" w:rsidRPr="008E0625" w:rsidRDefault="008E0625" w:rsidP="007870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426F" w:rsidRDefault="00787078" w:rsidP="00787078">
      <w:pPr>
        <w:jc w:val="center"/>
      </w:pPr>
      <w:r>
        <w:t>Рис. 1. Эффективность разных методов терапии в обследованных группах</w:t>
      </w:r>
    </w:p>
    <w:p w:rsidR="003A37C0" w:rsidRDefault="003A37C0" w:rsidP="003A37C0">
      <w:pPr>
        <w:spacing w:after="0"/>
        <w:jc w:val="both"/>
      </w:pPr>
      <w:r w:rsidRPr="003A37C0">
        <w:rPr>
          <w:b/>
        </w:rPr>
        <w:t>Заключение:</w:t>
      </w:r>
      <w:r>
        <w:rPr>
          <w:b/>
        </w:rPr>
        <w:t xml:space="preserve"> </w:t>
      </w:r>
      <w:r>
        <w:t>полученные данные указывают на значимо большую эффективность магнитотерапии на функцию проводимости локтевого нерва при кубитальном туннельном синдроме по сравнению с аппликациями новокаина и димексида. Наибольшую эффективность в отношении парестезий, жжения и неловкости рук у больных сахарным диабетом в сочетании с туннельным синдромом имеет комплексное лечение с включением магнитотерапии аппаратом АЛМАГ-01, но динамика показателей такова, что предполагает продолжение магнитотерапии в амбулаторных или домашних условиях по рекомендации врача.</w:t>
      </w:r>
    </w:p>
    <w:p w:rsidR="003A37C0" w:rsidRDefault="003A37C0" w:rsidP="003A37C0">
      <w:pPr>
        <w:jc w:val="both"/>
      </w:pPr>
      <w:r>
        <w:lastRenderedPageBreak/>
        <w:tab/>
        <w:t>Для уменьшения нейропатических болей целесообразно проведение магнитотерапии, а при длительном болевом синдроме возможна комбинация с аппликациями димексида и новокаина на область тоннеля.</w:t>
      </w:r>
    </w:p>
    <w:p w:rsidR="003A37C0" w:rsidRDefault="003A37C0" w:rsidP="003A37C0">
      <w:pPr>
        <w:jc w:val="right"/>
      </w:pPr>
      <w:r>
        <w:rPr>
          <w:noProof/>
          <w:lang w:eastAsia="ru-RU"/>
        </w:rPr>
        <w:drawing>
          <wp:inline distT="0" distB="0" distL="0" distR="0" wp14:anchorId="2254D9B2" wp14:editId="557B3DD0">
            <wp:extent cx="5657143" cy="2476191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7C0" w:rsidSect="00FD426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6F"/>
    <w:rsid w:val="00363623"/>
    <w:rsid w:val="003A37C0"/>
    <w:rsid w:val="004F06DF"/>
    <w:rsid w:val="00787078"/>
    <w:rsid w:val="00880BB1"/>
    <w:rsid w:val="008E0625"/>
    <w:rsid w:val="00C46096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I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Значительные улучшения</c:v>
                </c:pt>
                <c:pt idx="1">
                  <c:v>Незначительные улучшения</c:v>
                </c:pt>
                <c:pt idx="2">
                  <c:v>Отсутствие динамики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13.8</c:v>
                </c:pt>
                <c:pt idx="1">
                  <c:v>69</c:v>
                </c:pt>
                <c:pt idx="2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II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Значительные улучшения</c:v>
                </c:pt>
                <c:pt idx="1">
                  <c:v>Незначительные улучшения</c:v>
                </c:pt>
                <c:pt idx="2">
                  <c:v>Отсутствие динамики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44.4</c:v>
                </c:pt>
                <c:pt idx="1">
                  <c:v>44.4</c:v>
                </c:pt>
                <c:pt idx="2">
                  <c:v>11.1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40832"/>
        <c:axId val="97338112"/>
      </c:barChart>
      <c:catAx>
        <c:axId val="14924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97338112"/>
        <c:crosses val="autoZero"/>
        <c:auto val="1"/>
        <c:lblAlgn val="ctr"/>
        <c:lblOffset val="100"/>
        <c:noMultiLvlLbl val="0"/>
      </c:catAx>
      <c:valAx>
        <c:axId val="9733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24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Кузьманин Станислав Александрович</dc:creator>
  <cp:lastModifiedBy>Загудаев</cp:lastModifiedBy>
  <cp:revision>2</cp:revision>
  <dcterms:created xsi:type="dcterms:W3CDTF">2018-07-24T05:48:00Z</dcterms:created>
  <dcterms:modified xsi:type="dcterms:W3CDTF">2018-07-24T05:48:00Z</dcterms:modified>
</cp:coreProperties>
</file>